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59D3" w14:textId="3E2FCEFA" w:rsidR="00B07136" w:rsidRPr="00B07136" w:rsidRDefault="00B07136" w:rsidP="00B07136">
      <w:pPr>
        <w:widowControl/>
        <w:spacing w:line="450" w:lineRule="atLeast"/>
        <w:jc w:val="left"/>
        <w:outlineLvl w:val="2"/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30"/>
          <w:szCs w:val="30"/>
        </w:rPr>
      </w:pPr>
      <w:r w:rsidRPr="00B07136"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30"/>
          <w:szCs w:val="30"/>
        </w:rPr>
        <w:t>附件1：</w:t>
      </w:r>
    </w:p>
    <w:p w14:paraId="3B681DED" w14:textId="078C64CA" w:rsidR="00B07136" w:rsidRPr="00B07136" w:rsidRDefault="00B07136" w:rsidP="00B07136">
      <w:pPr>
        <w:widowControl/>
        <w:spacing w:line="450" w:lineRule="atLeast"/>
        <w:jc w:val="center"/>
        <w:outlineLvl w:val="2"/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32"/>
          <w:szCs w:val="32"/>
        </w:rPr>
      </w:pPr>
      <w:r w:rsidRPr="00B07136"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32"/>
          <w:szCs w:val="32"/>
        </w:rPr>
        <w:t>辽宁省2024年普通高等学校专升本招生考试考生报名流程</w:t>
      </w:r>
    </w:p>
    <w:p w14:paraId="725C2A10" w14:textId="2028FC3A" w:rsidR="00DA67AF" w:rsidRPr="00B07136" w:rsidRDefault="00B07136" w:rsidP="00B07136">
      <w:pPr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07136">
        <w:rPr>
          <w:rFonts w:ascii="仿宋_GB2312" w:eastAsia="仿宋_GB2312" w:hAnsi="微软雅黑" w:hint="eastAsia"/>
          <w:color w:val="333333"/>
          <w:sz w:val="32"/>
          <w:szCs w:val="32"/>
        </w:rPr>
        <w:t>2024年我省专升本考生报名将采</w:t>
      </w:r>
      <w:bookmarkStart w:id="0" w:name="_GoBack"/>
      <w:bookmarkEnd w:id="0"/>
      <w:r w:rsidRPr="00B07136">
        <w:rPr>
          <w:rFonts w:ascii="仿宋_GB2312" w:eastAsia="仿宋_GB2312" w:hAnsi="微软雅黑" w:hint="eastAsia"/>
          <w:color w:val="333333"/>
          <w:sz w:val="32"/>
          <w:szCs w:val="32"/>
        </w:rPr>
        <w:t>用网上填报基本信息、网上缴费、现场资格审查和身份验证信息采集相结合的方式。考生报名流程如下：</w:t>
      </w:r>
    </w:p>
    <w:p w14:paraId="5F60F03F" w14:textId="41E84ADA" w:rsidR="00B07136" w:rsidRPr="00B07136" w:rsidRDefault="00B07136" w:rsidP="00B0713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8309547" wp14:editId="4727189E">
            <wp:extent cx="4562475" cy="4972050"/>
            <wp:effectExtent l="0" t="0" r="9525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136" w:rsidRPr="00B0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DC91" w14:textId="77777777" w:rsidR="00CC183F" w:rsidRDefault="00CC183F" w:rsidP="00B07136">
      <w:r>
        <w:separator/>
      </w:r>
    </w:p>
  </w:endnote>
  <w:endnote w:type="continuationSeparator" w:id="0">
    <w:p w14:paraId="18591FD6" w14:textId="77777777" w:rsidR="00CC183F" w:rsidRDefault="00CC183F" w:rsidP="00B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470F" w14:textId="77777777" w:rsidR="00CC183F" w:rsidRDefault="00CC183F" w:rsidP="00B07136">
      <w:r>
        <w:separator/>
      </w:r>
    </w:p>
  </w:footnote>
  <w:footnote w:type="continuationSeparator" w:id="0">
    <w:p w14:paraId="421D699E" w14:textId="77777777" w:rsidR="00CC183F" w:rsidRDefault="00CC183F" w:rsidP="00B0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9"/>
    <w:rsid w:val="00B07136"/>
    <w:rsid w:val="00C56369"/>
    <w:rsid w:val="00CC183F"/>
    <w:rsid w:val="00D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53CF"/>
  <w15:chartTrackingRefBased/>
  <w15:docId w15:val="{9F7AE303-8AD5-475D-8F8F-B10FC01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0713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13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0713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2023-12-22T05:53:00Z</dcterms:created>
  <dcterms:modified xsi:type="dcterms:W3CDTF">2023-12-22T05:55:00Z</dcterms:modified>
</cp:coreProperties>
</file>